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盐城市盐都区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农村集体经济组织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货物和服务采购管理办法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（试行）</w:t>
      </w:r>
      <w:r>
        <w:rPr>
          <w:rFonts w:ascii="Times New Roman" w:hAnsi="Times New Roman" w:eastAsia="方正小标宋_GBK"/>
          <w:bCs/>
          <w:sz w:val="44"/>
          <w:szCs w:val="44"/>
        </w:rPr>
        <w:t>的起草说明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590" w:lineRule="exact"/>
        <w:ind w:firstLine="680" w:firstLineChars="200"/>
        <w:rPr>
          <w:rFonts w:ascii="Times New Roman" w:hAnsi="Times New Roman" w:eastAsia="方正黑体_GBK"/>
          <w:sz w:val="34"/>
          <w:szCs w:val="34"/>
        </w:rPr>
      </w:pPr>
      <w:r>
        <w:rPr>
          <w:rFonts w:ascii="Times New Roman" w:hAnsi="Times New Roman" w:eastAsia="方正黑体_GBK"/>
          <w:sz w:val="34"/>
          <w:szCs w:val="34"/>
        </w:rPr>
        <w:t>一、起草背景</w:t>
      </w:r>
    </w:p>
    <w:p>
      <w:pPr>
        <w:spacing w:line="590" w:lineRule="exact"/>
        <w:ind w:firstLine="680" w:firstLineChars="200"/>
        <w:rPr>
          <w:rFonts w:ascii="Times New Roman" w:hAnsi="Times New Roman" w:eastAsia="方正仿宋_GBK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我区村级采购被列为全省农村产权交易改革创新试点，为了规范农村集体经济组织货物和服务采购交易管理，有效提升村级零散采购质量、节约采购成本，防范村级廉政风险，拟制定《盐城市盐都区农村集体经济组织货物和服务采购管理办法（试行）》。</w:t>
      </w:r>
    </w:p>
    <w:p>
      <w:pPr>
        <w:spacing w:line="590" w:lineRule="exact"/>
        <w:ind w:firstLine="680" w:firstLineChars="200"/>
        <w:rPr>
          <w:rFonts w:ascii="Times New Roman" w:hAnsi="Times New Roman" w:eastAsia="方正黑体_GBK"/>
          <w:sz w:val="34"/>
          <w:szCs w:val="34"/>
        </w:rPr>
      </w:pPr>
      <w:r>
        <w:rPr>
          <w:rFonts w:ascii="Times New Roman" w:hAnsi="Times New Roman" w:eastAsia="方正黑体_GBK"/>
          <w:sz w:val="34"/>
          <w:szCs w:val="34"/>
        </w:rPr>
        <w:t>二、主要内容</w:t>
      </w:r>
    </w:p>
    <w:p>
      <w:pPr>
        <w:spacing w:line="590" w:lineRule="exact"/>
        <w:ind w:firstLine="680" w:firstLineChars="200"/>
        <w:rPr>
          <w:rFonts w:hint="eastAsia" w:ascii="Times New Roman" w:hAnsi="Times New Roman" w:eastAsia="方正仿宋_GBK"/>
          <w:sz w:val="34"/>
          <w:szCs w:val="34"/>
          <w:lang w:eastAsia="zh-CN"/>
        </w:rPr>
      </w:pPr>
      <w:r>
        <w:rPr>
          <w:rFonts w:ascii="Times New Roman" w:hAnsi="Times New Roman" w:eastAsia="方正仿宋_GBK"/>
          <w:sz w:val="34"/>
          <w:szCs w:val="34"/>
        </w:rPr>
        <w:t>《</w:t>
      </w:r>
      <w:r>
        <w:rPr>
          <w:rFonts w:hint="eastAsia" w:ascii="Times New Roman" w:hAnsi="Times New Roman" w:eastAsia="方正仿宋_GBK"/>
          <w:sz w:val="34"/>
          <w:szCs w:val="34"/>
          <w:lang w:val="en-US" w:eastAsia="zh-CN"/>
        </w:rPr>
        <w:t>管理办法（试行）</w:t>
      </w:r>
      <w:r>
        <w:rPr>
          <w:rFonts w:ascii="Times New Roman" w:hAnsi="Times New Roman" w:eastAsia="方正仿宋_GBK"/>
          <w:sz w:val="34"/>
          <w:szCs w:val="34"/>
        </w:rPr>
        <w:t>》</w:t>
      </w:r>
      <w:r>
        <w:rPr>
          <w:rFonts w:hint="eastAsia" w:eastAsia="方正仿宋_GBK"/>
          <w:snapToGrid w:val="0"/>
          <w:kern w:val="0"/>
          <w:sz w:val="34"/>
          <w:szCs w:val="34"/>
        </w:rPr>
        <w:t>共分为六章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三十五</w:t>
      </w:r>
      <w:r>
        <w:rPr>
          <w:rFonts w:hint="eastAsia" w:eastAsia="方正仿宋_GBK"/>
          <w:snapToGrid w:val="0"/>
          <w:kern w:val="0"/>
          <w:sz w:val="34"/>
          <w:szCs w:val="34"/>
        </w:rPr>
        <w:t>条。其中第一章（第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1</w:t>
      </w:r>
      <w:r>
        <w:rPr>
          <w:rFonts w:hint="eastAsia" w:eastAsia="方正仿宋_GBK" w:cs="宋体"/>
          <w:snapToGrid w:val="0"/>
          <w:kern w:val="0"/>
          <w:sz w:val="34"/>
          <w:szCs w:val="34"/>
        </w:rPr>
        <w:t>－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3</w:t>
      </w:r>
      <w:r>
        <w:rPr>
          <w:rFonts w:hint="eastAsia" w:eastAsia="方正仿宋_GBK"/>
          <w:snapToGrid w:val="0"/>
          <w:kern w:val="0"/>
          <w:sz w:val="34"/>
          <w:szCs w:val="34"/>
        </w:rPr>
        <w:t>条）总则明确货物和服务采购范围。第二章（第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4</w:t>
      </w:r>
      <w:r>
        <w:rPr>
          <w:rFonts w:hint="eastAsia" w:eastAsia="方正仿宋_GBK" w:cs="宋体"/>
          <w:snapToGrid w:val="0"/>
          <w:kern w:val="0"/>
          <w:sz w:val="34"/>
          <w:szCs w:val="34"/>
        </w:rPr>
        <w:t>－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9</w:t>
      </w:r>
      <w:r>
        <w:rPr>
          <w:rFonts w:hint="eastAsia" w:eastAsia="方正仿宋_GBK"/>
          <w:snapToGrid w:val="0"/>
          <w:kern w:val="0"/>
          <w:sz w:val="34"/>
          <w:szCs w:val="34"/>
        </w:rPr>
        <w:t>条）为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采购方式</w:t>
      </w:r>
      <w:r>
        <w:rPr>
          <w:rFonts w:hint="eastAsia" w:eastAsia="方正仿宋_GBK"/>
          <w:snapToGrid w:val="0"/>
          <w:kern w:val="0"/>
          <w:sz w:val="34"/>
          <w:szCs w:val="34"/>
        </w:rPr>
        <w:t>，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主要对</w:t>
      </w:r>
      <w:r>
        <w:rPr>
          <w:rFonts w:hint="eastAsia" w:eastAsia="方正仿宋_GBK"/>
          <w:snapToGrid w:val="0"/>
          <w:kern w:val="0"/>
          <w:sz w:val="34"/>
          <w:szCs w:val="34"/>
        </w:rPr>
        <w:t>农村集体经济组织货物</w:t>
      </w:r>
      <w:r>
        <w:rPr>
          <w:rFonts w:hint="eastAsia" w:eastAsia="方正仿宋_GBK"/>
          <w:snapToGrid w:val="0"/>
          <w:kern w:val="0"/>
          <w:sz w:val="34"/>
          <w:szCs w:val="34"/>
          <w:lang w:eastAsia="zh-CN"/>
        </w:rPr>
        <w:t>、</w:t>
      </w:r>
      <w:r>
        <w:rPr>
          <w:rFonts w:hint="eastAsia" w:eastAsia="方正仿宋_GBK"/>
          <w:snapToGrid w:val="0"/>
          <w:kern w:val="0"/>
          <w:sz w:val="34"/>
          <w:szCs w:val="34"/>
        </w:rPr>
        <w:t>服务采购限额及方式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进行规范</w:t>
      </w:r>
      <w:r>
        <w:rPr>
          <w:rFonts w:hint="eastAsia" w:eastAsia="方正仿宋_GBK"/>
          <w:snapToGrid w:val="0"/>
          <w:kern w:val="0"/>
          <w:sz w:val="34"/>
          <w:szCs w:val="34"/>
        </w:rPr>
        <w:t>。第三章（第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10</w:t>
      </w:r>
      <w:r>
        <w:rPr>
          <w:rFonts w:hint="eastAsia" w:eastAsia="方正仿宋_GBK" w:cs="宋体"/>
          <w:snapToGrid w:val="0"/>
          <w:kern w:val="0"/>
          <w:sz w:val="34"/>
          <w:szCs w:val="34"/>
        </w:rPr>
        <w:t>－</w:t>
      </w:r>
      <w:r>
        <w:rPr>
          <w:rFonts w:hint="eastAsia" w:eastAsia="方正仿宋_GBK" w:cs="宋体"/>
          <w:snapToGrid w:val="0"/>
          <w:kern w:val="0"/>
          <w:sz w:val="34"/>
          <w:szCs w:val="34"/>
          <w:lang w:val="en-US" w:eastAsia="zh-CN"/>
        </w:rPr>
        <w:t>17</w:t>
      </w:r>
      <w:r>
        <w:rPr>
          <w:rFonts w:hint="eastAsia" w:eastAsia="方正仿宋_GBK"/>
          <w:snapToGrid w:val="0"/>
          <w:kern w:val="0"/>
          <w:sz w:val="34"/>
          <w:szCs w:val="34"/>
        </w:rPr>
        <w:t>条）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为采购流程，</w:t>
      </w:r>
      <w:r>
        <w:rPr>
          <w:rFonts w:hint="eastAsia" w:eastAsia="方正仿宋_GBK"/>
          <w:snapToGrid w:val="0"/>
          <w:kern w:val="0"/>
          <w:sz w:val="34"/>
          <w:szCs w:val="34"/>
        </w:rPr>
        <w:t>包括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采购申请、审核、交易、验收等流程。</w:t>
      </w:r>
      <w:r>
        <w:rPr>
          <w:rFonts w:hint="eastAsia" w:eastAsia="方正仿宋_GBK"/>
          <w:snapToGrid w:val="0"/>
          <w:kern w:val="0"/>
          <w:sz w:val="34"/>
          <w:szCs w:val="34"/>
        </w:rPr>
        <w:t>第四章（第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18</w:t>
      </w:r>
      <w:r>
        <w:rPr>
          <w:rFonts w:hint="eastAsia" w:eastAsia="方正仿宋_GBK" w:cs="宋体"/>
          <w:snapToGrid w:val="0"/>
          <w:kern w:val="0"/>
          <w:sz w:val="34"/>
          <w:szCs w:val="34"/>
        </w:rPr>
        <w:t>－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23</w:t>
      </w:r>
      <w:r>
        <w:rPr>
          <w:rFonts w:hint="eastAsia" w:eastAsia="方正仿宋_GBK"/>
          <w:snapToGrid w:val="0"/>
          <w:kern w:val="0"/>
          <w:sz w:val="34"/>
          <w:szCs w:val="34"/>
        </w:rPr>
        <w:t>条）为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采购当事人</w:t>
      </w:r>
      <w:r>
        <w:rPr>
          <w:rFonts w:hint="eastAsia" w:eastAsia="方正仿宋_GBK"/>
          <w:snapToGrid w:val="0"/>
          <w:kern w:val="0"/>
          <w:sz w:val="34"/>
          <w:szCs w:val="34"/>
        </w:rPr>
        <w:t>，明确了对</w:t>
      </w:r>
      <w:r>
        <w:rPr>
          <w:rFonts w:hint="default" w:ascii="Times New Roman" w:hAnsi="Times New Roman" w:eastAsia="方正仿宋_GBK" w:cs="Times New Roman"/>
          <w:color w:val="000000"/>
          <w:sz w:val="34"/>
          <w:szCs w:val="34"/>
        </w:rPr>
        <w:t>农村集体经济组织采购当事人</w:t>
      </w:r>
      <w:r>
        <w:rPr>
          <w:rFonts w:hint="eastAsia" w:eastAsia="方正仿宋_GBK"/>
          <w:snapToGrid w:val="0"/>
          <w:kern w:val="0"/>
          <w:sz w:val="34"/>
          <w:szCs w:val="34"/>
        </w:rPr>
        <w:t>的要求。第五章（第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24</w:t>
      </w:r>
      <w:r>
        <w:rPr>
          <w:rFonts w:hint="eastAsia" w:eastAsia="方正仿宋_GBK" w:cs="宋体"/>
          <w:snapToGrid w:val="0"/>
          <w:kern w:val="0"/>
          <w:sz w:val="34"/>
          <w:szCs w:val="34"/>
        </w:rPr>
        <w:t>－</w:t>
      </w:r>
      <w:r>
        <w:rPr>
          <w:rFonts w:hint="eastAsia" w:eastAsia="方正仿宋_GBK" w:cs="宋体"/>
          <w:snapToGrid w:val="0"/>
          <w:kern w:val="0"/>
          <w:sz w:val="34"/>
          <w:szCs w:val="34"/>
          <w:lang w:val="en-US" w:eastAsia="zh-CN"/>
        </w:rPr>
        <w:t>33</w:t>
      </w:r>
      <w:r>
        <w:rPr>
          <w:rFonts w:hint="eastAsia" w:eastAsia="方正仿宋_GBK"/>
          <w:snapToGrid w:val="0"/>
          <w:kern w:val="0"/>
          <w:sz w:val="34"/>
          <w:szCs w:val="34"/>
        </w:rPr>
        <w:t>条）为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采购管理</w:t>
      </w:r>
      <w:r>
        <w:rPr>
          <w:rFonts w:hint="eastAsia" w:eastAsia="方正仿宋_GBK"/>
          <w:snapToGrid w:val="0"/>
          <w:kern w:val="0"/>
          <w:sz w:val="34"/>
          <w:szCs w:val="34"/>
        </w:rPr>
        <w:t>，对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采购</w:t>
      </w:r>
      <w:r>
        <w:rPr>
          <w:rFonts w:hint="eastAsia" w:eastAsia="方正仿宋_GBK"/>
          <w:snapToGrid w:val="0"/>
          <w:kern w:val="0"/>
          <w:sz w:val="34"/>
          <w:szCs w:val="34"/>
        </w:rPr>
        <w:t>过程中的各类主体，包括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采购人</w:t>
      </w:r>
      <w:r>
        <w:rPr>
          <w:rFonts w:hint="eastAsia" w:eastAsia="方正仿宋_GBK"/>
          <w:snapToGrid w:val="0"/>
          <w:kern w:val="0"/>
          <w:sz w:val="34"/>
          <w:szCs w:val="34"/>
        </w:rPr>
        <w:t>、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供应商</w:t>
      </w:r>
      <w:r>
        <w:rPr>
          <w:rFonts w:hint="eastAsia" w:eastAsia="方正仿宋_GBK"/>
          <w:snapToGrid w:val="0"/>
          <w:kern w:val="0"/>
          <w:sz w:val="34"/>
          <w:szCs w:val="34"/>
        </w:rPr>
        <w:t>等，规定了相应的法律责任。第六章（第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34</w:t>
      </w:r>
      <w:r>
        <w:rPr>
          <w:rFonts w:hint="eastAsia" w:eastAsia="方正仿宋_GBK" w:cs="宋体"/>
          <w:snapToGrid w:val="0"/>
          <w:kern w:val="0"/>
          <w:sz w:val="34"/>
          <w:szCs w:val="34"/>
        </w:rPr>
        <w:t>－</w:t>
      </w:r>
      <w:r>
        <w:rPr>
          <w:rFonts w:hint="eastAsia" w:eastAsia="方正仿宋_GBK" w:cs="宋体"/>
          <w:snapToGrid w:val="0"/>
          <w:kern w:val="0"/>
          <w:sz w:val="34"/>
          <w:szCs w:val="34"/>
          <w:lang w:val="en-US" w:eastAsia="zh-CN"/>
        </w:rPr>
        <w:t>35</w:t>
      </w:r>
      <w:r>
        <w:rPr>
          <w:rFonts w:hint="eastAsia" w:eastAsia="方正仿宋_GBK"/>
          <w:snapToGrid w:val="0"/>
          <w:kern w:val="0"/>
          <w:sz w:val="34"/>
          <w:szCs w:val="34"/>
        </w:rPr>
        <w:t>条）为附则，规定了</w:t>
      </w:r>
      <w:r>
        <w:rPr>
          <w:rFonts w:hint="eastAsia" w:eastAsia="方正仿宋_GBK"/>
          <w:snapToGrid w:val="0"/>
          <w:kern w:val="0"/>
          <w:sz w:val="34"/>
          <w:szCs w:val="34"/>
          <w:lang w:val="en-US" w:eastAsia="zh-CN"/>
        </w:rPr>
        <w:t>负责解释</w:t>
      </w:r>
      <w:r>
        <w:rPr>
          <w:rFonts w:hint="eastAsia" w:eastAsia="方正仿宋_GBK"/>
          <w:snapToGrid w:val="0"/>
          <w:kern w:val="0"/>
          <w:sz w:val="34"/>
          <w:szCs w:val="34"/>
        </w:rPr>
        <w:t>的主体与施行时间。</w:t>
      </w:r>
    </w:p>
    <w:sectPr>
      <w:footerReference r:id="rId3" w:type="default"/>
      <w:pgSz w:w="11906" w:h="16838"/>
      <w:pgMar w:top="2098" w:right="1531" w:bottom="170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MjY1MTBiMDM0NTVjZTVhNjA4ZTk3MGUyNWIzNDYifQ=="/>
  </w:docVars>
  <w:rsids>
    <w:rsidRoot w:val="00FB6333"/>
    <w:rsid w:val="0064342E"/>
    <w:rsid w:val="00CA27B2"/>
    <w:rsid w:val="00E57B33"/>
    <w:rsid w:val="00E90F6D"/>
    <w:rsid w:val="00FB6333"/>
    <w:rsid w:val="00FC192E"/>
    <w:rsid w:val="024110AB"/>
    <w:rsid w:val="0CD21AA0"/>
    <w:rsid w:val="0EF72B4D"/>
    <w:rsid w:val="1A077661"/>
    <w:rsid w:val="1A393BF0"/>
    <w:rsid w:val="1A8B1500"/>
    <w:rsid w:val="1B547B63"/>
    <w:rsid w:val="26AF07EB"/>
    <w:rsid w:val="26B0390E"/>
    <w:rsid w:val="2A2D15A3"/>
    <w:rsid w:val="3C553987"/>
    <w:rsid w:val="3ED249EA"/>
    <w:rsid w:val="41E3759F"/>
    <w:rsid w:val="4972249A"/>
    <w:rsid w:val="4FB57E74"/>
    <w:rsid w:val="51782617"/>
    <w:rsid w:val="5217016B"/>
    <w:rsid w:val="52D13A18"/>
    <w:rsid w:val="54477895"/>
    <w:rsid w:val="573A7490"/>
    <w:rsid w:val="57541992"/>
    <w:rsid w:val="59021DF1"/>
    <w:rsid w:val="5D472F1D"/>
    <w:rsid w:val="5E526BF4"/>
    <w:rsid w:val="60786613"/>
    <w:rsid w:val="63D63F74"/>
    <w:rsid w:val="644245AF"/>
    <w:rsid w:val="69BC5F0A"/>
    <w:rsid w:val="7440091B"/>
    <w:rsid w:val="78AB0C3B"/>
    <w:rsid w:val="7EF92AAA"/>
    <w:rsid w:val="7F8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semiHidden/>
    <w:qFormat/>
    <w:uiPriority w:val="0"/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401</Words>
  <Characters>409</Characters>
  <Lines>10</Lines>
  <Paragraphs>2</Paragraphs>
  <TotalTime>0</TotalTime>
  <ScaleCrop>false</ScaleCrop>
  <LinksUpToDate>false</LinksUpToDate>
  <CharactersWithSpaces>409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2022-02-18T18:36:00Z</dcterms:created>
  <dc:creator>Administrator</dc:creator>
  <cp:lastModifiedBy>陶昱</cp:lastModifiedBy>
  <cp:lastPrinted>2019-03-27T02:51:00Z</cp:lastPrinted>
  <dcterms:modified xsi:type="dcterms:W3CDTF">2023-02-17T03:01:43Z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b91b332f374d438994993d12c7577319</vt:lpwstr>
  </property>
  <property fmtid="{D5CDD505-2E9C-101B-9397-08002B2CF9AE}" pid="3" name="KSOProductBuildVer">
    <vt:lpwstr>2052-11.1.0.13703</vt:lpwstr>
  </property>
</Properties>
</file>